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F" w:rsidRPr="00B22229" w:rsidRDefault="0053285D" w:rsidP="0053285D">
      <w:pPr>
        <w:shd w:val="clear" w:color="auto" w:fill="FFFFFF"/>
        <w:jc w:val="center"/>
        <w:rPr>
          <w:rFonts w:ascii="IranNastaliq" w:hAnsi="IranNastaliq" w:cs="IranNastaliq"/>
          <w:color w:val="000000"/>
          <w:sz w:val="28"/>
          <w:szCs w:val="28"/>
          <w:rtl/>
          <w:lang w:bidi="ar-SA"/>
        </w:rPr>
      </w:pPr>
      <w:r w:rsidRPr="00B22229">
        <w:rPr>
          <w:rFonts w:ascii="IranNastaliq" w:hAnsi="IranNastaliq" w:cs="IranNastaliq"/>
          <w:color w:val="000000"/>
          <w:sz w:val="28"/>
          <w:szCs w:val="28"/>
          <w:rtl/>
          <w:lang w:bidi="ar-SA"/>
        </w:rPr>
        <w:t>وزارت جهاد کشاورزی</w:t>
      </w:r>
    </w:p>
    <w:p w:rsidR="0053285D" w:rsidRPr="00B22229" w:rsidRDefault="0053285D" w:rsidP="0053285D">
      <w:pPr>
        <w:shd w:val="clear" w:color="auto" w:fill="FFFFFF"/>
        <w:jc w:val="center"/>
        <w:rPr>
          <w:rFonts w:ascii="IranNastaliq" w:hAnsi="IranNastaliq" w:cs="IranNastaliq"/>
          <w:color w:val="000000"/>
          <w:sz w:val="32"/>
          <w:szCs w:val="32"/>
          <w:rtl/>
          <w:lang w:bidi="ar-SA"/>
        </w:rPr>
      </w:pPr>
      <w:r w:rsidRPr="00B22229">
        <w:rPr>
          <w:rFonts w:ascii="IranNastaliq" w:hAnsi="IranNastaliq" w:cs="IranNastaliq"/>
          <w:color w:val="000000"/>
          <w:sz w:val="32"/>
          <w:szCs w:val="32"/>
          <w:rtl/>
          <w:lang w:bidi="ar-SA"/>
        </w:rPr>
        <w:t>سازمان جنگل</w:t>
      </w:r>
      <w:r w:rsidRPr="00B22229">
        <w:rPr>
          <w:rFonts w:ascii="IranNastaliq" w:hAnsi="IranNastaliq" w:cs="IranNastaliq"/>
          <w:color w:val="000000"/>
          <w:sz w:val="32"/>
          <w:szCs w:val="32"/>
          <w:rtl/>
          <w:lang w:bidi="ar-SA"/>
        </w:rPr>
        <w:softHyphen/>
        <w:t xml:space="preserve">ها، مراتع و آبخیزداری کشور </w:t>
      </w:r>
    </w:p>
    <w:p w:rsidR="0053285D" w:rsidRPr="0053285D" w:rsidRDefault="0053285D" w:rsidP="0053285D">
      <w:pPr>
        <w:shd w:val="clear" w:color="auto" w:fill="FFFFFF"/>
        <w:spacing w:line="360" w:lineRule="auto"/>
        <w:jc w:val="center"/>
        <w:rPr>
          <w:rFonts w:ascii="Tahoma" w:hAnsi="Tahoma" w:cs="B Mitra"/>
          <w:color w:val="000000"/>
          <w:rtl/>
          <w:lang w:bidi="ar-SA"/>
        </w:rPr>
      </w:pPr>
    </w:p>
    <w:p w:rsidR="00BC544F" w:rsidRPr="000B1DF5" w:rsidRDefault="00BC544F" w:rsidP="00BC544F">
      <w:pPr>
        <w:shd w:val="clear" w:color="auto" w:fill="FFFFFF"/>
        <w:spacing w:line="360" w:lineRule="auto"/>
        <w:ind w:left="4320" w:firstLine="720"/>
        <w:jc w:val="center"/>
        <w:rPr>
          <w:rFonts w:ascii="Tahoma" w:hAnsi="Tahoma" w:cs="B Mitra" w:hint="cs"/>
          <w:color w:val="000000"/>
          <w:rtl/>
          <w:lang w:bidi="ar-SA"/>
        </w:rPr>
      </w:pPr>
      <w:r w:rsidRPr="000B1DF5">
        <w:rPr>
          <w:rFonts w:ascii="Tahoma" w:hAnsi="Tahoma" w:cs="B Mitra" w:hint="cs"/>
          <w:color w:val="000000"/>
          <w:rtl/>
          <w:lang w:bidi="ar-SA"/>
        </w:rPr>
        <w:t>شماره:</w:t>
      </w:r>
    </w:p>
    <w:p w:rsidR="00BC544F" w:rsidRPr="000B1DF5" w:rsidRDefault="00BC544F" w:rsidP="00BC544F">
      <w:pPr>
        <w:shd w:val="clear" w:color="auto" w:fill="FFFFFF"/>
        <w:spacing w:line="360" w:lineRule="auto"/>
        <w:ind w:left="4320" w:firstLine="720"/>
        <w:jc w:val="center"/>
        <w:rPr>
          <w:rFonts w:ascii="Tahoma" w:hAnsi="Tahoma" w:cs="B Mitra" w:hint="cs"/>
          <w:color w:val="000000"/>
          <w:rtl/>
          <w:lang w:bidi="ar-SA"/>
        </w:rPr>
      </w:pPr>
      <w:r w:rsidRPr="000B1DF5">
        <w:rPr>
          <w:rFonts w:ascii="Tahoma" w:hAnsi="Tahoma" w:cs="B Mitra" w:hint="cs"/>
          <w:color w:val="000000"/>
          <w:rtl/>
          <w:lang w:bidi="ar-SA"/>
        </w:rPr>
        <w:t>تاریخ:</w:t>
      </w:r>
    </w:p>
    <w:p w:rsidR="00982640" w:rsidRPr="00982640" w:rsidRDefault="00982640" w:rsidP="00982640">
      <w:pPr>
        <w:shd w:val="clear" w:color="auto" w:fill="FFFFFF"/>
        <w:spacing w:after="150"/>
        <w:jc w:val="center"/>
        <w:rPr>
          <w:rFonts w:ascii="IranNastaliq" w:hAnsi="IranNastaliq" w:cs="IranNastaliq"/>
          <w:color w:val="000000"/>
          <w:sz w:val="52"/>
          <w:szCs w:val="52"/>
          <w:rtl/>
        </w:rPr>
      </w:pPr>
      <w:r w:rsidRPr="00982640">
        <w:rPr>
          <w:rFonts w:ascii="IranNastaliq" w:hAnsi="IranNastaliq" w:cs="IranNastaliq" w:hint="cs"/>
          <w:color w:val="000000"/>
          <w:sz w:val="52"/>
          <w:szCs w:val="52"/>
          <w:rtl/>
          <w:lang w:bidi="ar-SA"/>
        </w:rPr>
        <w:t>«</w:t>
      </w:r>
      <w:r w:rsidRPr="00982640">
        <w:rPr>
          <w:rFonts w:ascii="IranNastaliq" w:hAnsi="IranNastaliq" w:cs="IranNastaliq"/>
          <w:color w:val="000000"/>
          <w:sz w:val="52"/>
          <w:szCs w:val="52"/>
          <w:rtl/>
          <w:lang w:bidi="ar-SA"/>
        </w:rPr>
        <w:t xml:space="preserve">گواهی مجوز فعالیت </w:t>
      </w:r>
      <w:r w:rsidRPr="00982640">
        <w:rPr>
          <w:rFonts w:ascii="IranNastaliq" w:hAnsi="IranNastaliq" w:cs="IranNastaliq"/>
          <w:color w:val="000000"/>
          <w:sz w:val="52"/>
          <w:szCs w:val="52"/>
          <w:rtl/>
        </w:rPr>
        <w:t xml:space="preserve">تشکل </w:t>
      </w:r>
      <w:r w:rsidRPr="00982640">
        <w:rPr>
          <w:rFonts w:ascii="IranNastaliq" w:hAnsi="IranNastaliq" w:cs="IranNastaliq" w:hint="cs"/>
          <w:color w:val="000000"/>
          <w:sz w:val="52"/>
          <w:szCs w:val="52"/>
          <w:rtl/>
        </w:rPr>
        <w:t>»</w:t>
      </w:r>
    </w:p>
    <w:p w:rsidR="009F4484" w:rsidRDefault="009F4484" w:rsidP="003E0567">
      <w:pPr>
        <w:shd w:val="clear" w:color="auto" w:fill="FFFFFF"/>
        <w:spacing w:line="360" w:lineRule="auto"/>
        <w:jc w:val="both"/>
        <w:rPr>
          <w:rFonts w:ascii="Tahoma" w:hAnsi="Tahoma" w:cs="B Nazanin"/>
          <w:color w:val="000000"/>
          <w:sz w:val="28"/>
          <w:szCs w:val="28"/>
          <w:rtl/>
          <w:lang w:bidi="ar-SA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جناب آقای / خانم .................... </w:t>
      </w:r>
    </w:p>
    <w:p w:rsidR="00B22229" w:rsidRDefault="004475FC" w:rsidP="00B22229">
      <w:pPr>
        <w:shd w:val="clear" w:color="auto" w:fill="FFFFFF"/>
        <w:spacing w:line="360" w:lineRule="auto"/>
        <w:ind w:firstLine="720"/>
        <w:jc w:val="both"/>
        <w:rPr>
          <w:rFonts w:ascii="Tahoma" w:hAnsi="Tahoma" w:cs="B Nazanin" w:hint="cs"/>
          <w:color w:val="000000"/>
          <w:sz w:val="28"/>
          <w:szCs w:val="28"/>
          <w:rtl/>
          <w:lang w:bidi="ar-SA"/>
        </w:rPr>
      </w:pPr>
      <w:r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 xml:space="preserve">بازگشت به درخواست 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شماره........................... </w:t>
      </w:r>
      <w:r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 xml:space="preserve">مورخ </w:t>
      </w:r>
      <w:r w:rsidR="00F87B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........................</w:t>
      </w:r>
      <w:r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و با عنایت به بررسی </w:t>
      </w:r>
      <w:r w:rsidR="003E0567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مدارک </w:t>
      </w:r>
      <w:r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>ارائه شده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،</w:t>
      </w:r>
      <w:r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با 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فعالیت </w:t>
      </w:r>
      <w:r w:rsidRPr="00CB5C1C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تشکل </w:t>
      </w:r>
      <w:r w:rsidR="00F87B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...................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...................................</w:t>
      </w:r>
      <w:r w:rsid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.......................................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...</w:t>
      </w:r>
      <w:r w:rsidR="00F87B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........</w:t>
      </w:r>
      <w:r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 xml:space="preserve"> </w:t>
      </w:r>
      <w:r w:rsid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موافقت می</w:t>
      </w:r>
      <w:r w:rsid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softHyphen/>
        <w:t>گردد.</w:t>
      </w:r>
    </w:p>
    <w:p w:rsidR="009F184B" w:rsidRDefault="00B22229" w:rsidP="001A5722">
      <w:pPr>
        <w:shd w:val="clear" w:color="auto" w:fill="FFFFFF"/>
        <w:spacing w:line="360" w:lineRule="auto"/>
        <w:ind w:firstLine="720"/>
        <w:jc w:val="both"/>
        <w:rPr>
          <w:rFonts w:ascii="Tahoma" w:hAnsi="Tahoma" w:cs="B Nazanin" w:hint="cs"/>
          <w:color w:val="000000"/>
          <w:sz w:val="28"/>
          <w:szCs w:val="28"/>
          <w:rtl/>
          <w:lang w:bidi="ar-SA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ضمن آرزوی موفقیت، </w:t>
      </w:r>
      <w:r w:rsidR="004475FC" w:rsidRPr="00D751A4">
        <w:rPr>
          <w:rFonts w:ascii="Tahoma" w:hAnsi="Tahoma" w:cs="B Nazanin"/>
          <w:color w:val="000000"/>
          <w:sz w:val="28"/>
          <w:szCs w:val="28"/>
          <w:rtl/>
          <w:lang w:bidi="ar-SA"/>
        </w:rPr>
        <w:t>رعایت</w:t>
      </w:r>
      <w:r w:rsidR="004475FC" w:rsidRPr="00CB5C1C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کلیه قوانین و مقررات، </w:t>
      </w:r>
      <w:r w:rsidR="004475FC" w:rsidRPr="00CB5C1C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شرایط عمومی و </w:t>
      </w:r>
      <w:r w:rsidR="00CB5C1C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اختصاصی مندرج در شیوه نامه اجرایی</w:t>
      </w:r>
      <w:r w:rsidR="004475FC" w:rsidRPr="00CB5C1C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 بند (پ) ماده یک آئین نامه اجرائی بند (ب) ماده (29) قانون احکا</w:t>
      </w:r>
      <w:r w:rsidR="009C2BA5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م دائمی برنامه های توسعه کشور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 و </w:t>
      </w: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مفاد </w:t>
      </w:r>
      <w:r w:rsidR="0053285D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اساسنامه </w:t>
      </w:r>
      <w:r w:rsidR="001A5722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تشکل/تعاونی</w:t>
      </w:r>
      <w:bookmarkStart w:id="0" w:name="_GoBack"/>
      <w:bookmarkEnd w:id="0"/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 مورد تاکید می</w:t>
      </w: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softHyphen/>
        <w:t>باشد.</w:t>
      </w:r>
      <w:r w:rsidR="009F184B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 </w:t>
      </w:r>
    </w:p>
    <w:p w:rsidR="009F184B" w:rsidRDefault="00B22229" w:rsidP="009F184B">
      <w:pPr>
        <w:shd w:val="clear" w:color="auto" w:fill="FFFFFF"/>
        <w:spacing w:line="360" w:lineRule="auto"/>
        <w:ind w:firstLine="720"/>
        <w:jc w:val="both"/>
        <w:rPr>
          <w:rFonts w:ascii="Tahoma" w:hAnsi="Tahoma" w:cs="B Nazanin" w:hint="cs"/>
          <w:color w:val="000000"/>
          <w:sz w:val="28"/>
          <w:szCs w:val="28"/>
          <w:rtl/>
          <w:lang w:bidi="ar-SA"/>
        </w:rPr>
      </w:pPr>
      <w:r w:rsidRP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فعالیت تشکل جهت شرکت در فرآیند انتخاب پیمان</w:t>
      </w:r>
      <w:r w:rsidRP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softHyphen/>
        <w:t xml:space="preserve">کار </w:t>
      </w: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در </w:t>
      </w:r>
      <w:r w:rsidRP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اجرای </w:t>
      </w:r>
      <w:r w:rsidR="00982640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عملیات مرتبط با </w:t>
      </w:r>
      <w:r w:rsidRPr="00B22229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منابع طبیعی و آبخیزداری (وفق بند (ب) ماده (29) قانون احکام دائمی برنامه های توسعه کشور)، نیازمند تعیین صلاحیت و کسب پایه (رتبه) طبق شیوه نامه تعیین صلاحیت تشکل ها و تعاونی های موضوع بند (ب) ماده (29) قانون احکام دائمی برنامه های توسعه کشور می باشد.</w:t>
      </w:r>
      <w:r w:rsidR="009F184B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 </w:t>
      </w:r>
    </w:p>
    <w:p w:rsidR="009F184B" w:rsidRPr="009F184B" w:rsidRDefault="009F184B" w:rsidP="009F184B">
      <w:pPr>
        <w:shd w:val="clear" w:color="auto" w:fill="FFFFFF"/>
        <w:spacing w:line="360" w:lineRule="auto"/>
        <w:ind w:firstLine="720"/>
        <w:jc w:val="both"/>
        <w:rPr>
          <w:rFonts w:ascii="Tahoma" w:hAnsi="Tahoma" w:cs="B Nazanin"/>
          <w:color w:val="000000"/>
          <w:sz w:val="28"/>
          <w:szCs w:val="28"/>
          <w:rtl/>
          <w:lang w:bidi="ar-SA"/>
        </w:rPr>
      </w:pPr>
      <w:r w:rsidRPr="009F184B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درصورتی که بعد از صدور مجوز، عدم اصالت و صحت هر یک از مدارک ارائه شده </w:t>
      </w: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احراز و یا تخلف از قوانین و مقررات مرتبط اثبات گردد </w:t>
      </w:r>
      <w:r w:rsidRPr="009F184B"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 xml:space="preserve">اداره کل نسبت به ابطال مجوز اقدام و حق پیگرد قانونی خواهد داشت. </w:t>
      </w:r>
    </w:p>
    <w:p w:rsidR="00B22229" w:rsidRDefault="00B22229" w:rsidP="00B22229">
      <w:pPr>
        <w:shd w:val="clear" w:color="auto" w:fill="FFFFFF"/>
        <w:spacing w:line="360" w:lineRule="auto"/>
        <w:jc w:val="both"/>
        <w:rPr>
          <w:rFonts w:ascii="Tahoma" w:hAnsi="Tahoma" w:cs="B Nazanin"/>
          <w:color w:val="000000"/>
          <w:sz w:val="28"/>
          <w:szCs w:val="28"/>
          <w:rtl/>
          <w:lang w:bidi="ar-SA"/>
        </w:rPr>
      </w:pPr>
    </w:p>
    <w:p w:rsidR="009C2BA5" w:rsidRDefault="009F4484" w:rsidP="00B22229">
      <w:pPr>
        <w:shd w:val="clear" w:color="auto" w:fill="FFFFFF"/>
        <w:spacing w:line="360" w:lineRule="auto"/>
        <w:jc w:val="both"/>
        <w:rPr>
          <w:rFonts w:ascii="Tahoma" w:hAnsi="Tahoma" w:cs="B Nazanin"/>
          <w:color w:val="000000"/>
          <w:sz w:val="28"/>
          <w:szCs w:val="28"/>
          <w:rtl/>
          <w:lang w:bidi="ar-SA"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</w:p>
    <w:p w:rsidR="009C2BA5" w:rsidRDefault="009C2BA5" w:rsidP="00B22229">
      <w:pPr>
        <w:spacing w:line="360" w:lineRule="auto"/>
        <w:jc w:val="right"/>
        <w:rPr>
          <w:rFonts w:ascii="Tahoma" w:hAnsi="Tahoma" w:cs="B Nazanin"/>
          <w:color w:val="000000"/>
          <w:sz w:val="28"/>
          <w:szCs w:val="28"/>
          <w:rtl/>
          <w:lang w:bidi="ar-SA"/>
        </w:rPr>
      </w:pPr>
      <w:r>
        <w:rPr>
          <w:rFonts w:ascii="Tahoma" w:hAnsi="Tahoma" w:cs="B Nazanin" w:hint="cs"/>
          <w:color w:val="000000"/>
          <w:sz w:val="28"/>
          <w:szCs w:val="28"/>
          <w:rtl/>
          <w:lang w:bidi="ar-SA"/>
        </w:rPr>
        <w:t>اداره کل منابع طبیعی و آبخیزداری استان ............</w:t>
      </w:r>
    </w:p>
    <w:p w:rsidR="009C2BA5" w:rsidRDefault="009C2BA5" w:rsidP="009F4484">
      <w:pPr>
        <w:shd w:val="clear" w:color="auto" w:fill="FFFFFF"/>
        <w:spacing w:line="360" w:lineRule="auto"/>
        <w:jc w:val="both"/>
        <w:rPr>
          <w:rFonts w:ascii="Tahoma" w:hAnsi="Tahoma" w:cs="B Nazanin"/>
          <w:color w:val="000000"/>
          <w:sz w:val="28"/>
          <w:szCs w:val="28"/>
          <w:rtl/>
          <w:lang w:bidi="ar-SA"/>
        </w:rPr>
      </w:pPr>
    </w:p>
    <w:p w:rsidR="00000BB1" w:rsidRDefault="00000BB1" w:rsidP="00CB5C1C">
      <w:pPr>
        <w:spacing w:line="360" w:lineRule="auto"/>
        <w:jc w:val="both"/>
        <w:rPr>
          <w:rFonts w:ascii="Tahoma" w:hAnsi="Tahoma" w:cs="B Nazanin"/>
          <w:color w:val="000000"/>
          <w:sz w:val="28"/>
          <w:szCs w:val="28"/>
          <w:rtl/>
          <w:lang w:bidi="ar-SA"/>
        </w:rPr>
      </w:pPr>
    </w:p>
    <w:sectPr w:rsidR="00000BB1" w:rsidSect="0053285D">
      <w:pgSz w:w="11906" w:h="16838"/>
      <w:pgMar w:top="851" w:right="1134" w:bottom="851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FC"/>
    <w:rsid w:val="00000BB1"/>
    <w:rsid w:val="00080B3B"/>
    <w:rsid w:val="001A5722"/>
    <w:rsid w:val="00297BD9"/>
    <w:rsid w:val="003E0567"/>
    <w:rsid w:val="004475FC"/>
    <w:rsid w:val="0053285D"/>
    <w:rsid w:val="00630DC3"/>
    <w:rsid w:val="0079136F"/>
    <w:rsid w:val="00982640"/>
    <w:rsid w:val="009C2BA5"/>
    <w:rsid w:val="009F184B"/>
    <w:rsid w:val="009F4484"/>
    <w:rsid w:val="00B22229"/>
    <w:rsid w:val="00B71BDB"/>
    <w:rsid w:val="00BC544F"/>
    <w:rsid w:val="00CB5C1C"/>
    <w:rsid w:val="00F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5F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5F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n.amini</dc:creator>
  <cp:lastModifiedBy>Farshad Mohammadi</cp:lastModifiedBy>
  <cp:revision>6</cp:revision>
  <dcterms:created xsi:type="dcterms:W3CDTF">2019-05-21T13:18:00Z</dcterms:created>
  <dcterms:modified xsi:type="dcterms:W3CDTF">2019-05-21T14:00:00Z</dcterms:modified>
</cp:coreProperties>
</file>